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0A" w:rsidRDefault="00AB3C0A" w:rsidP="00AB3C0A">
      <w:pPr>
        <w:pStyle w:val="1"/>
      </w:pPr>
      <w:r>
        <w:t>П А М’Я Т К А</w:t>
      </w:r>
    </w:p>
    <w:p w:rsidR="00AB3C0A" w:rsidRDefault="00AB3C0A" w:rsidP="00AB3C0A">
      <w:pPr>
        <w:pStyle w:val="a3"/>
        <w:spacing w:before="17" w:line="644" w:lineRule="exact"/>
        <w:ind w:left="658" w:right="162" w:firstLine="122"/>
      </w:pPr>
      <w:bookmarkStart w:id="0" w:name="_GoBack"/>
      <w:r>
        <w:t xml:space="preserve">по відбору зразків від диких тварин для проведення досліджень на трихінельоз </w:t>
      </w:r>
      <w:bookmarkEnd w:id="0"/>
      <w:r>
        <w:rPr>
          <w:b/>
        </w:rPr>
        <w:t xml:space="preserve">Трихінельоз </w:t>
      </w:r>
      <w:r>
        <w:t>– гельмінтозне захворювання, збудник якого вражає свиней, кабанів,</w:t>
      </w:r>
    </w:p>
    <w:p w:rsidR="00AB3C0A" w:rsidRDefault="00AB3C0A" w:rsidP="00AB3C0A">
      <w:pPr>
        <w:pStyle w:val="a3"/>
        <w:spacing w:line="252" w:lineRule="exact"/>
        <w:ind w:left="118"/>
        <w:jc w:val="both"/>
      </w:pPr>
      <w:r>
        <w:t>ведмедів, вовків, лисиць, гризунів та інших тварин, у тому числі і людей.</w:t>
      </w:r>
    </w:p>
    <w:p w:rsidR="00AB3C0A" w:rsidRDefault="00AB3C0A" w:rsidP="00AB3C0A">
      <w:pPr>
        <w:pStyle w:val="a3"/>
        <w:ind w:left="118" w:right="111" w:firstLine="540"/>
        <w:jc w:val="both"/>
      </w:pPr>
      <w:r>
        <w:t>Зважаючи на небезпеку для здоров’я людини, від відстріляних тварин, котрих планують використовувати у їжу, фахівці ветеринарної медицини відбирають 2 зразки з обох ніжок діафрагми (на межі переходу м’язової тканини у сухожилки), вагою по 80 гр. кожна. Якщо з об’єктивних причин неможливо відібрати вказаний матеріал, то його замінюють зразками з язика, міжреберних, шийних, жувальних, поперекових м’язів, а також стравоходу і гортані. Маса зразків від кожної групи м’язів повинна бути не менше 5 гр., а зразків від однієї тварини повинна складати не менше 25 гр.</w:t>
      </w:r>
    </w:p>
    <w:p w:rsidR="00AB3C0A" w:rsidRDefault="00AB3C0A" w:rsidP="00AB3C0A">
      <w:pPr>
        <w:pStyle w:val="a3"/>
        <w:ind w:left="118" w:right="111" w:firstLine="540"/>
        <w:jc w:val="both"/>
      </w:pPr>
      <w:r>
        <w:t>Зразки пакують у вологонепроникну тару і надсилають у лабораторію ветеринарної медицини у день відбору із супровідним документом, який заповнює спеціаліст державної служби ветеринарної медицини, де був проведений відстріл.</w:t>
      </w:r>
    </w:p>
    <w:p w:rsidR="00AB3C0A" w:rsidRDefault="00AB3C0A" w:rsidP="00AB3C0A">
      <w:pPr>
        <w:pStyle w:val="a3"/>
        <w:rPr>
          <w:sz w:val="20"/>
        </w:rPr>
      </w:pPr>
    </w:p>
    <w:p w:rsidR="00AB3C0A" w:rsidRDefault="00AB3C0A" w:rsidP="00AB3C0A">
      <w:pPr>
        <w:pStyle w:val="a3"/>
        <w:rPr>
          <w:sz w:val="20"/>
        </w:rPr>
      </w:pPr>
    </w:p>
    <w:p w:rsidR="00AB3C0A" w:rsidRDefault="00AB3C0A" w:rsidP="00AB3C0A">
      <w:pPr>
        <w:pStyle w:val="a3"/>
        <w:rPr>
          <w:sz w:val="20"/>
        </w:rPr>
      </w:pPr>
    </w:p>
    <w:p w:rsidR="00AB3C0A" w:rsidRDefault="00AB3C0A" w:rsidP="00AB3C0A">
      <w:pPr>
        <w:pStyle w:val="a3"/>
        <w:rPr>
          <w:sz w:val="20"/>
        </w:rPr>
      </w:pPr>
    </w:p>
    <w:p w:rsidR="00AB3C0A" w:rsidRDefault="00AB3C0A" w:rsidP="00AB3C0A">
      <w:pPr>
        <w:pStyle w:val="a3"/>
        <w:rPr>
          <w:sz w:val="20"/>
        </w:rPr>
      </w:pPr>
    </w:p>
    <w:p w:rsidR="00AB3C0A" w:rsidRDefault="00AB3C0A" w:rsidP="00AB3C0A">
      <w:pPr>
        <w:pStyle w:val="a3"/>
        <w:rPr>
          <w:sz w:val="20"/>
        </w:rPr>
      </w:pPr>
    </w:p>
    <w:p w:rsidR="00AB3C0A" w:rsidRDefault="00AB3C0A" w:rsidP="00AB3C0A">
      <w:pPr>
        <w:pStyle w:val="a3"/>
        <w:spacing w:before="4"/>
        <w:rPr>
          <w:sz w:val="17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149A7F61" wp14:editId="06156D48">
            <wp:simplePos x="0" y="0"/>
            <wp:positionH relativeFrom="page">
              <wp:posOffset>2322582</wp:posOffset>
            </wp:positionH>
            <wp:positionV relativeFrom="paragraph">
              <wp:posOffset>151646</wp:posOffset>
            </wp:positionV>
            <wp:extent cx="2857499" cy="1905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C0A" w:rsidRDefault="00AB3C0A" w:rsidP="00AB3C0A">
      <w:pPr>
        <w:pStyle w:val="a3"/>
        <w:spacing w:before="1"/>
        <w:rPr>
          <w:sz w:val="17"/>
        </w:rPr>
      </w:pPr>
    </w:p>
    <w:p w:rsidR="00AB3C0A" w:rsidRDefault="00AB3C0A" w:rsidP="00AB3C0A">
      <w:pPr>
        <w:pStyle w:val="a3"/>
        <w:spacing w:before="89"/>
        <w:ind w:left="1709" w:right="1197"/>
        <w:jc w:val="center"/>
      </w:pPr>
      <w:r>
        <w:t>Trichinella spiralis у скелетних м’язах</w:t>
      </w:r>
    </w:p>
    <w:p w:rsidR="00AB3C0A" w:rsidRDefault="00AB3C0A" w:rsidP="00AB3C0A"/>
    <w:p w:rsidR="00736B2B" w:rsidRDefault="00736B2B"/>
    <w:sectPr w:rsidR="00736B2B">
      <w:pgSz w:w="11910" w:h="16840"/>
      <w:pgMar w:top="760" w:right="740" w:bottom="980" w:left="220" w:header="0" w:footer="78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67"/>
    <w:rsid w:val="00275B67"/>
    <w:rsid w:val="00736B2B"/>
    <w:rsid w:val="00A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F85F-8FDC-445A-B02D-F8CB9B75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3C0A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sz w:val="22"/>
      <w:szCs w:val="22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AB3C0A"/>
    <w:pPr>
      <w:spacing w:before="71"/>
      <w:ind w:left="1709" w:right="17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3C0A"/>
    <w:rPr>
      <w:rFonts w:eastAsia="Times New Roman"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AB3C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3C0A"/>
    <w:rPr>
      <w:rFonts w:eastAsia="Times New Roman"/>
      <w:b w:val="0"/>
      <w:sz w:val="28"/>
      <w:szCs w:val="2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2021-02-17T13:36:00Z</dcterms:created>
  <dcterms:modified xsi:type="dcterms:W3CDTF">2021-02-17T13:36:00Z</dcterms:modified>
</cp:coreProperties>
</file>