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D5D29" w14:textId="4C59CA76" w:rsidR="005A0EED" w:rsidRDefault="005A0EED">
      <w:pPr>
        <w:jc w:val="center"/>
        <w:outlineLvl w:val="0"/>
        <w:rPr>
          <w:b/>
          <w:bCs/>
          <w:sz w:val="28"/>
          <w:szCs w:val="28"/>
        </w:rPr>
      </w:pPr>
      <w:hyperlink r:id="rId5" w:history="1">
        <w:r w:rsidRPr="006B429B">
          <w:rPr>
            <w:rStyle w:val="a5"/>
            <w:b/>
            <w:bCs/>
            <w:sz w:val="28"/>
            <w:szCs w:val="28"/>
          </w:rPr>
          <w:t>https://www.gudpss-zp.gov.ua/?page=add&amp;id=new&amp;red=3388</w:t>
        </w:r>
      </w:hyperlink>
    </w:p>
    <w:p w14:paraId="7291F695" w14:textId="77777777" w:rsidR="005A0EED" w:rsidRDefault="005A0EED">
      <w:pPr>
        <w:jc w:val="center"/>
        <w:outlineLvl w:val="0"/>
        <w:rPr>
          <w:b/>
          <w:bCs/>
          <w:sz w:val="28"/>
          <w:szCs w:val="28"/>
        </w:rPr>
      </w:pPr>
    </w:p>
    <w:p w14:paraId="0901AC2C" w14:textId="2BB8FB6B" w:rsidR="00984515" w:rsidRDefault="005A0EED">
      <w:pPr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Щодо розгляду  звернень громадян   у  Головному управлінні Держпродспоживслужби в Запорізькій області у 2025 році </w:t>
      </w:r>
    </w:p>
    <w:p w14:paraId="2036CD75" w14:textId="77777777" w:rsidR="00984515" w:rsidRDefault="00984515">
      <w:pPr>
        <w:jc w:val="center"/>
        <w:outlineLvl w:val="0"/>
        <w:rPr>
          <w:sz w:val="28"/>
          <w:szCs w:val="28"/>
        </w:rPr>
      </w:pPr>
    </w:p>
    <w:p w14:paraId="7174C131" w14:textId="77777777" w:rsidR="00984515" w:rsidRDefault="005A0E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Упродовж 2025 року до Головного управління Держпродспоживслужби в Запорізькій області надійшло 678 звернень  громадян, з яких 15 — колективні. </w:t>
      </w:r>
    </w:p>
    <w:p w14:paraId="27245DC7" w14:textId="77777777" w:rsidR="00984515" w:rsidRDefault="005A0E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Із загальної кількості звернень 302 (45% </w:t>
      </w:r>
      <w:r>
        <w:rPr>
          <w:sz w:val="28"/>
          <w:szCs w:val="28"/>
        </w:rPr>
        <w:t>від загальної кількості</w:t>
      </w:r>
      <w:r>
        <w:rPr>
          <w:sz w:val="28"/>
          <w:szCs w:val="28"/>
        </w:rPr>
        <w:t xml:space="preserve">) -  надійшло електронною поштою, 193 </w:t>
      </w:r>
      <w:r>
        <w:rPr>
          <w:sz w:val="28"/>
          <w:szCs w:val="28"/>
        </w:rPr>
        <w:t xml:space="preserve">(28 %) - </w:t>
      </w:r>
      <w:r>
        <w:rPr>
          <w:sz w:val="28"/>
          <w:szCs w:val="28"/>
        </w:rPr>
        <w:t xml:space="preserve">поштою,   </w:t>
      </w:r>
      <w:r>
        <w:rPr>
          <w:color w:val="333131"/>
          <w:sz w:val="28"/>
          <w:szCs w:val="28"/>
        </w:rPr>
        <w:t>127 (19%) - засобами електронного  зв’язку, отриманих з «гарячої лінії», 54 (8%) - через електронну приймальню, 2 (0,3%) - під час особистого прийому громадян.</w:t>
      </w:r>
    </w:p>
    <w:p w14:paraId="392E6134" w14:textId="77777777" w:rsidR="00984515" w:rsidRDefault="005A0EED">
      <w:pPr>
        <w:pStyle w:val="a8"/>
        <w:spacing w:after="0"/>
        <w:jc w:val="both"/>
        <w:rPr>
          <w:sz w:val="28"/>
          <w:szCs w:val="28"/>
        </w:rPr>
      </w:pPr>
      <w:r>
        <w:rPr>
          <w:color w:val="333131"/>
          <w:sz w:val="28"/>
          <w:szCs w:val="28"/>
        </w:rPr>
        <w:tab/>
        <w:t>Більшість звернень (352</w:t>
      </w:r>
      <w:r>
        <w:rPr>
          <w:color w:val="333131"/>
          <w:sz w:val="28"/>
          <w:szCs w:val="28"/>
          <w:lang w:eastAsia="ru-RU"/>
        </w:rPr>
        <w:t xml:space="preserve"> або  52 % від загальної кількості ) </w:t>
      </w:r>
      <w:r>
        <w:rPr>
          <w:color w:val="333131"/>
          <w:sz w:val="28"/>
          <w:szCs w:val="28"/>
        </w:rPr>
        <w:t xml:space="preserve">стосувалися </w:t>
      </w:r>
      <w:r>
        <w:rPr>
          <w:color w:val="333333"/>
          <w:sz w:val="28"/>
          <w:szCs w:val="28"/>
        </w:rPr>
        <w:t xml:space="preserve"> питань </w:t>
      </w:r>
      <w:r>
        <w:rPr>
          <w:sz w:val="28"/>
          <w:szCs w:val="28"/>
        </w:rPr>
        <w:t>захис</w:t>
      </w:r>
      <w:r>
        <w:rPr>
          <w:sz w:val="28"/>
          <w:szCs w:val="28"/>
        </w:rPr>
        <w:t xml:space="preserve">ту  прав споживачів, зокрема: щодо надання житлово-комунальних послуг неналежної якості; </w:t>
      </w:r>
      <w:r>
        <w:rPr>
          <w:color w:val="000000"/>
          <w:sz w:val="28"/>
          <w:szCs w:val="28"/>
        </w:rPr>
        <w:t xml:space="preserve">відмови у поверненні чи обміні неякісних товарів </w:t>
      </w:r>
      <w:r>
        <w:rPr>
          <w:sz w:val="28"/>
          <w:szCs w:val="28"/>
        </w:rPr>
        <w:t xml:space="preserve">(одягу, взуття, побутової техніки, меблів та інших товарів), здебільшого придбаних через інтернет-магазини; </w:t>
      </w:r>
      <w:r>
        <w:rPr>
          <w:color w:val="000000"/>
          <w:sz w:val="28"/>
          <w:szCs w:val="28"/>
        </w:rPr>
        <w:t xml:space="preserve">відмови у </w:t>
      </w:r>
      <w:r>
        <w:rPr>
          <w:color w:val="000000"/>
          <w:sz w:val="28"/>
          <w:szCs w:val="28"/>
        </w:rPr>
        <w:t>виконанні гарантійних зобов’язань тощо</w:t>
      </w:r>
      <w:r>
        <w:rPr>
          <w:sz w:val="28"/>
          <w:szCs w:val="28"/>
        </w:rPr>
        <w:t xml:space="preserve">. </w:t>
      </w:r>
    </w:p>
    <w:p w14:paraId="4353CD6D" w14:textId="77777777" w:rsidR="00984515" w:rsidRDefault="005A0EED">
      <w:pPr>
        <w:pStyle w:val="ac"/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У звітному періоді надійшло 126 (19%) звернень  з питань недотримання  вимог санітарного законодавства, </w:t>
      </w:r>
      <w:r>
        <w:rPr>
          <w:rFonts w:eastAsia="Calibri"/>
          <w:sz w:val="28"/>
          <w:szCs w:val="28"/>
          <w:lang w:val="uk-UA" w:eastAsia="en-US"/>
        </w:rPr>
        <w:t xml:space="preserve">екології та забруднення навколишнього середовища. </w:t>
      </w:r>
    </w:p>
    <w:p w14:paraId="00FC97A8" w14:textId="77777777" w:rsidR="00984515" w:rsidRDefault="005A0EED">
      <w:pPr>
        <w:shd w:val="clear" w:color="auto" w:fill="FFFFFF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Значно збільшилося скарг на порушення у сфері державного рег</w:t>
      </w:r>
      <w:r>
        <w:rPr>
          <w:sz w:val="28"/>
          <w:szCs w:val="28"/>
          <w:lang w:eastAsia="ru-RU"/>
        </w:rPr>
        <w:t xml:space="preserve">улювання цін. Зокрема, надійшло 64 (9%) скарги щодо завищених цін на лікарські засоби, </w:t>
      </w:r>
      <w:r>
        <w:rPr>
          <w:color w:val="1D1D1B"/>
          <w:sz w:val="28"/>
          <w:szCs w:val="28"/>
          <w:lang w:eastAsia="ru-RU"/>
        </w:rPr>
        <w:t>продукти харчування</w:t>
      </w:r>
      <w:r>
        <w:rPr>
          <w:sz w:val="28"/>
          <w:szCs w:val="28"/>
          <w:lang w:eastAsia="ru-RU"/>
        </w:rPr>
        <w:t xml:space="preserve"> та тарифи на комунальні послуги. </w:t>
      </w:r>
    </w:p>
    <w:p w14:paraId="7552BF53" w14:textId="77777777" w:rsidR="00984515" w:rsidRDefault="005A0EE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Крім того, споживачі </w:t>
      </w:r>
      <w:r>
        <w:rPr>
          <w:sz w:val="28"/>
          <w:szCs w:val="28"/>
        </w:rPr>
        <w:t xml:space="preserve">зверталися зі скаргами </w:t>
      </w:r>
      <w:r>
        <w:rPr>
          <w:sz w:val="28"/>
          <w:szCs w:val="28"/>
          <w:lang w:eastAsia="ru-RU"/>
        </w:rPr>
        <w:t xml:space="preserve"> на </w:t>
      </w:r>
      <w:r>
        <w:rPr>
          <w:color w:val="1D1D1B"/>
          <w:sz w:val="28"/>
          <w:szCs w:val="28"/>
          <w:lang w:eastAsia="ru-RU"/>
        </w:rPr>
        <w:t>можливі порушення суб’єктами господарювання вимог законодавства ст</w:t>
      </w:r>
      <w:r>
        <w:rPr>
          <w:color w:val="1D1D1B"/>
          <w:sz w:val="28"/>
          <w:szCs w:val="28"/>
          <w:lang w:eastAsia="ru-RU"/>
        </w:rPr>
        <w:t xml:space="preserve">осовно обігу харчових продуктів. </w:t>
      </w:r>
      <w:r>
        <w:rPr>
          <w:sz w:val="28"/>
          <w:szCs w:val="28"/>
          <w:lang w:eastAsia="ru-RU"/>
        </w:rPr>
        <w:t>У звітному періоді</w:t>
      </w:r>
      <w:r>
        <w:rPr>
          <w:color w:val="1D1D1B"/>
          <w:sz w:val="28"/>
          <w:szCs w:val="28"/>
          <w:lang w:eastAsia="ru-RU"/>
        </w:rPr>
        <w:t xml:space="preserve"> надійшло 53 скарги (8% від загальної кількості) з вказаного питання.</w:t>
      </w:r>
    </w:p>
    <w:p w14:paraId="0282D54F" w14:textId="77777777" w:rsidR="00984515" w:rsidRDefault="005A0EED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1D1D1B"/>
          <w:sz w:val="28"/>
          <w:szCs w:val="28"/>
          <w:lang w:eastAsia="ru-RU"/>
        </w:rPr>
        <w:t xml:space="preserve">Також розглянуто 35 (5%) звернень щодо можливих порушень у сфері ветеринарної медицини, 32 (5%) - у сфері фітосанітарної </w:t>
      </w:r>
      <w:r>
        <w:rPr>
          <w:color w:val="1D1D1B"/>
          <w:sz w:val="28"/>
          <w:szCs w:val="28"/>
          <w:lang w:eastAsia="ru-RU"/>
        </w:rPr>
        <w:t>безпеки,  16 (2%) - з інших питань.</w:t>
      </w:r>
    </w:p>
    <w:p w14:paraId="703DE3FB" w14:textId="77777777" w:rsidR="00984515" w:rsidRDefault="005A0EED">
      <w:pPr>
        <w:widowControl w:val="0"/>
        <w:ind w:firstLine="540"/>
        <w:jc w:val="both"/>
      </w:pPr>
      <w:r>
        <w:rPr>
          <w:color w:val="1D1D1B"/>
          <w:sz w:val="28"/>
          <w:szCs w:val="28"/>
          <w:lang w:eastAsia="ru-RU"/>
        </w:rPr>
        <w:t xml:space="preserve">З метою оперативного вирішення проблемних питань, які виникають у споживачів щодо захисту їх прав, підвищення їх рівня обізнаності стосовно законодавства про захист прав споживачі </w:t>
      </w:r>
      <w:r>
        <w:rPr>
          <w:color w:val="000000"/>
          <w:sz w:val="28"/>
          <w:szCs w:val="28"/>
        </w:rPr>
        <w:t>впродовж звітного періоду через Консульт</w:t>
      </w:r>
      <w:r>
        <w:rPr>
          <w:color w:val="000000"/>
          <w:sz w:val="28"/>
          <w:szCs w:val="28"/>
        </w:rPr>
        <w:t xml:space="preserve">аційний центр </w:t>
      </w:r>
      <w:r>
        <w:rPr>
          <w:sz w:val="28"/>
          <w:szCs w:val="28"/>
        </w:rPr>
        <w:t xml:space="preserve">управління захисту прав споживачів </w:t>
      </w:r>
      <w:r>
        <w:rPr>
          <w:rStyle w:val="a6"/>
          <w:b w:val="0"/>
          <w:bCs w:val="0"/>
          <w:color w:val="1D1D1B"/>
          <w:sz w:val="28"/>
          <w:szCs w:val="28"/>
          <w:shd w:val="clear" w:color="auto" w:fill="FFFFFF"/>
        </w:rPr>
        <w:t>та контролю за регульованими цінами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фахівцями надано</w:t>
      </w:r>
      <w:r w:rsidRPr="00FB7BA0">
        <w:rPr>
          <w:color w:val="000000"/>
          <w:sz w:val="28"/>
          <w:szCs w:val="28"/>
        </w:rPr>
        <w:t xml:space="preserve"> </w:t>
      </w:r>
      <w:r>
        <w:rPr>
          <w:rStyle w:val="a6"/>
          <w:b w:val="0"/>
          <w:bCs w:val="0"/>
          <w:sz w:val="28"/>
          <w:szCs w:val="28"/>
        </w:rPr>
        <w:t>674 консультації</w:t>
      </w:r>
      <w:r>
        <w:rPr>
          <w:sz w:val="28"/>
          <w:szCs w:val="28"/>
        </w:rPr>
        <w:t xml:space="preserve"> громадянам та суб’єктам господарювання — під час особистих прийомів та телефоном. </w:t>
      </w:r>
    </w:p>
    <w:p w14:paraId="115FFB71" w14:textId="77777777" w:rsidR="00984515" w:rsidRDefault="005A0EED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За результатами </w:t>
      </w:r>
      <w:r>
        <w:rPr>
          <w:color w:val="000000"/>
          <w:sz w:val="28"/>
          <w:szCs w:val="28"/>
          <w:shd w:val="clear" w:color="auto" w:fill="FFFFFF"/>
        </w:rPr>
        <w:t>здійснених заходів Головним управління</w:t>
      </w:r>
      <w:r>
        <w:rPr>
          <w:color w:val="000000"/>
          <w:sz w:val="28"/>
          <w:szCs w:val="28"/>
          <w:shd w:val="clear" w:color="auto" w:fill="FFFFFF"/>
        </w:rPr>
        <w:t>м Держпродспоживслужби в Запорізькій області в ході розгляду звернень</w:t>
      </w:r>
      <w:r>
        <w:rPr>
          <w:color w:val="000000"/>
          <w:sz w:val="28"/>
          <w:szCs w:val="28"/>
          <w:lang w:eastAsia="ru-RU"/>
        </w:rPr>
        <w:t>, суб’єкти господарювання  споживачам поверну</w:t>
      </w:r>
      <w:r>
        <w:rPr>
          <w:color w:val="000000"/>
          <w:sz w:val="28"/>
          <w:szCs w:val="28"/>
          <w:lang w:eastAsia="ru-RU"/>
        </w:rPr>
        <w:t>ли</w:t>
      </w:r>
      <w:r>
        <w:rPr>
          <w:color w:val="000000"/>
          <w:sz w:val="28"/>
          <w:szCs w:val="28"/>
          <w:lang w:eastAsia="ru-RU"/>
        </w:rPr>
        <w:t xml:space="preserve"> майже 100 тис. грн за неякісні </w:t>
      </w:r>
      <w:r>
        <w:rPr>
          <w:color w:val="000000"/>
          <w:sz w:val="28"/>
          <w:szCs w:val="28"/>
          <w:lang w:eastAsia="ru-RU"/>
        </w:rPr>
        <w:t xml:space="preserve">товари </w:t>
      </w:r>
      <w:r>
        <w:rPr>
          <w:color w:val="000000"/>
          <w:sz w:val="28"/>
          <w:szCs w:val="28"/>
          <w:lang w:eastAsia="ru-RU"/>
        </w:rPr>
        <w:t>або  послуги.</w:t>
      </w:r>
    </w:p>
    <w:p w14:paraId="2A3DCDC8" w14:textId="77777777" w:rsidR="00984515" w:rsidRDefault="005A0E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захисту прав споживачів спеціалісти Головного управління Держпродспоживслужби в</w:t>
      </w:r>
      <w:r>
        <w:rPr>
          <w:sz w:val="28"/>
          <w:szCs w:val="28"/>
        </w:rPr>
        <w:t xml:space="preserve"> Запорізькій області проводять роз’яснювальну роботу на об’єктах нагляду та розповсюджують пам’ятки серед суб’єктів господарювання щодо дотримання вимог  законодавства  про захист прав споживачів; безпечності харчових продуктів;  санітарного законодавства;</w:t>
      </w:r>
      <w:r>
        <w:rPr>
          <w:sz w:val="28"/>
          <w:szCs w:val="28"/>
        </w:rPr>
        <w:t xml:space="preserve">  фітосанітарної безпеки; </w:t>
      </w:r>
      <w:r>
        <w:rPr>
          <w:sz w:val="28"/>
          <w:szCs w:val="28"/>
        </w:rPr>
        <w:lastRenderedPageBreak/>
        <w:t xml:space="preserve">державного регулювання цін на товари та послуги;  реклами, антитютюнового законодавства, ринкового та метрологічного нагляду тощо.  </w:t>
      </w:r>
    </w:p>
    <w:p w14:paraId="200C402F" w14:textId="77777777" w:rsidR="00984515" w:rsidRDefault="00984515">
      <w:pPr>
        <w:jc w:val="both"/>
        <w:rPr>
          <w:b/>
          <w:bCs/>
          <w:sz w:val="28"/>
          <w:szCs w:val="28"/>
        </w:rPr>
      </w:pPr>
    </w:p>
    <w:p w14:paraId="11070C57" w14:textId="77777777" w:rsidR="00984515" w:rsidRDefault="005A0EED">
      <w:pPr>
        <w:pStyle w:val="ad"/>
        <w:ind w:left="0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Шановні споживачі! Нагадуємо, к</w:t>
      </w:r>
      <w:r>
        <w:rPr>
          <w:b/>
          <w:bCs/>
          <w:color w:val="000000"/>
          <w:sz w:val="28"/>
          <w:szCs w:val="28"/>
        </w:rPr>
        <w:t>онтактні номери телефонів для отримання консультацій:</w:t>
      </w:r>
    </w:p>
    <w:p w14:paraId="56712119" w14:textId="77777777" w:rsidR="00984515" w:rsidRDefault="00984515">
      <w:pPr>
        <w:shd w:val="clear" w:color="auto" w:fill="FFFFFF"/>
        <w:ind w:left="284" w:firstLine="16"/>
        <w:jc w:val="both"/>
        <w:textAlignment w:val="baseline"/>
        <w:rPr>
          <w:color w:val="1D1D1B"/>
          <w:sz w:val="28"/>
          <w:szCs w:val="28"/>
          <w:shd w:val="clear" w:color="auto" w:fill="FFFFFF"/>
        </w:rPr>
      </w:pPr>
    </w:p>
    <w:p w14:paraId="4D0F9E76" w14:textId="77777777" w:rsidR="00984515" w:rsidRDefault="005A0EED">
      <w:pPr>
        <w:shd w:val="clear" w:color="auto" w:fill="FFFFFF"/>
        <w:ind w:left="284" w:firstLine="16"/>
        <w:jc w:val="both"/>
        <w:textAlignment w:val="baseline"/>
      </w:pPr>
      <w:r>
        <w:rPr>
          <w:rStyle w:val="a6"/>
          <w:b w:val="0"/>
          <w:bCs w:val="0"/>
          <w:color w:val="1D1D1B"/>
          <w:sz w:val="28"/>
          <w:szCs w:val="28"/>
          <w:shd w:val="clear" w:color="auto" w:fill="FFFFFF"/>
        </w:rPr>
        <w:t>Консультац</w:t>
      </w:r>
      <w:r>
        <w:rPr>
          <w:rStyle w:val="a6"/>
          <w:b w:val="0"/>
          <w:bCs w:val="0"/>
          <w:color w:val="1D1D1B"/>
          <w:sz w:val="28"/>
          <w:szCs w:val="28"/>
          <w:shd w:val="clear" w:color="auto" w:fill="FFFFFF"/>
        </w:rPr>
        <w:t>ійний центр управління захисту прав споживачів та контролю за регульованими цінами:</w:t>
      </w:r>
    </w:p>
    <w:p w14:paraId="6B3F01A9" w14:textId="77777777" w:rsidR="00984515" w:rsidRDefault="005A0EED">
      <w:pPr>
        <w:ind w:left="284" w:firstLine="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</w:rPr>
        <w:t>061)239-73-17</w:t>
      </w:r>
    </w:p>
    <w:p w14:paraId="6B2FA6B4" w14:textId="77777777" w:rsidR="00984515" w:rsidRDefault="005A0EED">
      <w:pPr>
        <w:ind w:left="284" w:firstLine="1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Управління безпечності </w:t>
      </w:r>
      <w:r>
        <w:rPr>
          <w:sz w:val="28"/>
          <w:szCs w:val="28"/>
        </w:rPr>
        <w:t>харчових продуктів та ветеринарної медицини:</w:t>
      </w:r>
    </w:p>
    <w:p w14:paraId="1E1B4067" w14:textId="77777777" w:rsidR="00984515" w:rsidRDefault="005A0EED">
      <w:pPr>
        <w:shd w:val="clear" w:color="auto" w:fill="FFFFFF"/>
        <w:ind w:left="284" w:firstLine="1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тел. (</w:t>
      </w:r>
      <w:r>
        <w:rPr>
          <w:sz w:val="28"/>
          <w:szCs w:val="28"/>
          <w:u w:val="single"/>
        </w:rPr>
        <w:t>061)239-73-19</w:t>
      </w:r>
    </w:p>
    <w:p w14:paraId="16827062" w14:textId="77777777" w:rsidR="00984515" w:rsidRDefault="005A0EED">
      <w:pPr>
        <w:shd w:val="clear" w:color="auto" w:fill="FFFFFF"/>
        <w:ind w:firstLine="30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Управління фітосанітарної безпеки:</w:t>
      </w:r>
    </w:p>
    <w:p w14:paraId="251E2596" w14:textId="77777777" w:rsidR="00984515" w:rsidRDefault="005A0EED">
      <w:pPr>
        <w:shd w:val="clear" w:color="auto" w:fill="FFFFFF"/>
        <w:ind w:firstLine="300"/>
        <w:jc w:val="both"/>
        <w:textAlignment w:val="baseline"/>
      </w:pPr>
      <w:r>
        <w:rPr>
          <w:rStyle w:val="a6"/>
          <w:b w:val="0"/>
          <w:bCs w:val="0"/>
          <w:color w:val="1D1D1B"/>
          <w:sz w:val="28"/>
          <w:szCs w:val="28"/>
        </w:rPr>
        <w:t>тел.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</w:rPr>
        <w:t>061)239-73-20</w:t>
      </w:r>
    </w:p>
    <w:p w14:paraId="1094B7FF" w14:textId="77777777" w:rsidR="00984515" w:rsidRDefault="005A0EED">
      <w:pPr>
        <w:shd w:val="clear" w:color="auto" w:fill="FFFFFF"/>
        <w:ind w:firstLine="30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Управління державного нагляду за дотриманням санітарного законодавства:</w:t>
      </w:r>
    </w:p>
    <w:p w14:paraId="34637692" w14:textId="77777777" w:rsidR="00984515" w:rsidRDefault="005A0EED">
      <w:pPr>
        <w:pStyle w:val="ac"/>
        <w:shd w:val="clear" w:color="auto" w:fill="FFFFFF"/>
        <w:spacing w:beforeAutospacing="0" w:afterAutospacing="0"/>
        <w:ind w:firstLine="300"/>
        <w:jc w:val="both"/>
        <w:textAlignment w:val="baseline"/>
      </w:pPr>
      <w:r>
        <w:rPr>
          <w:rStyle w:val="a6"/>
          <w:b w:val="0"/>
          <w:bCs w:val="0"/>
          <w:color w:val="1D1D1B"/>
          <w:sz w:val="28"/>
          <w:szCs w:val="28"/>
        </w:rPr>
        <w:t xml:space="preserve">тел. </w:t>
      </w:r>
      <w:r>
        <w:rPr>
          <w:rStyle w:val="a6"/>
          <w:b w:val="0"/>
          <w:bCs w:val="0"/>
          <w:color w:val="1D1D1B"/>
          <w:sz w:val="28"/>
          <w:szCs w:val="28"/>
          <w:u w:val="single"/>
        </w:rPr>
        <w:t>(</w:t>
      </w:r>
      <w:r>
        <w:rPr>
          <w:sz w:val="28"/>
          <w:szCs w:val="28"/>
          <w:u w:val="single"/>
        </w:rPr>
        <w:t>061)239-73-21</w:t>
      </w:r>
    </w:p>
    <w:p w14:paraId="66C89D12" w14:textId="77777777" w:rsidR="00984515" w:rsidRDefault="005A0EED">
      <w:pPr>
        <w:shd w:val="clear" w:color="auto" w:fill="FFFFFF"/>
        <w:ind w:firstLine="30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Головний спеціаліст з реєстрації сільськогосподарської техніки:</w:t>
      </w:r>
    </w:p>
    <w:p w14:paraId="393EBA2B" w14:textId="77777777" w:rsidR="00984515" w:rsidRDefault="005A0EED">
      <w:pPr>
        <w:shd w:val="clear" w:color="auto" w:fill="FFFFFF"/>
        <w:ind w:firstLine="300"/>
        <w:jc w:val="both"/>
        <w:textAlignment w:val="baseline"/>
      </w:pPr>
      <w:r>
        <w:rPr>
          <w:rStyle w:val="a6"/>
          <w:b w:val="0"/>
          <w:bCs w:val="0"/>
          <w:color w:val="1D1D1B"/>
          <w:sz w:val="28"/>
          <w:szCs w:val="28"/>
        </w:rPr>
        <w:t>тел.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(</w:t>
      </w:r>
      <w:r>
        <w:rPr>
          <w:sz w:val="28"/>
          <w:szCs w:val="28"/>
          <w:u w:val="single"/>
        </w:rPr>
        <w:t>061)239-73-22</w:t>
      </w:r>
    </w:p>
    <w:p w14:paraId="3678DC69" w14:textId="77777777" w:rsidR="00984515" w:rsidRDefault="00984515">
      <w:pPr>
        <w:shd w:val="clear" w:color="auto" w:fill="FFFFFF"/>
        <w:ind w:firstLine="300"/>
        <w:jc w:val="both"/>
        <w:textAlignment w:val="baseline"/>
        <w:rPr>
          <w:color w:val="000000"/>
          <w:sz w:val="28"/>
          <w:szCs w:val="28"/>
        </w:rPr>
      </w:pPr>
    </w:p>
    <w:p w14:paraId="55AC8B59" w14:textId="77777777" w:rsidR="00984515" w:rsidRDefault="005A0EED">
      <w:pPr>
        <w:pStyle w:val="ac"/>
        <w:shd w:val="clear" w:color="auto" w:fill="FFFFFF"/>
        <w:spacing w:beforeAutospacing="0" w:afterAutospacing="0"/>
        <w:ind w:firstLine="3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    Свої звернення ви можете надіслати:</w:t>
      </w:r>
    </w:p>
    <w:p w14:paraId="576AC20D" w14:textId="77777777" w:rsidR="00984515" w:rsidRDefault="005A0EED">
      <w:pPr>
        <w:pStyle w:val="ac"/>
        <w:numPr>
          <w:ilvl w:val="0"/>
          <w:numId w:val="1"/>
        </w:numPr>
        <w:shd w:val="clear" w:color="auto" w:fill="FFFFFF"/>
        <w:spacing w:beforeAutospacing="0" w:afterAutospacing="0"/>
        <w:ind w:left="0" w:firstLine="567"/>
        <w:jc w:val="both"/>
        <w:textAlignment w:val="baseline"/>
      </w:pPr>
      <w:r>
        <w:rPr>
          <w:sz w:val="28"/>
          <w:szCs w:val="28"/>
          <w:lang w:val="uk-UA"/>
        </w:rPr>
        <w:t xml:space="preserve">на поштову  адресу Головного управління Держпродспоживслужби в Запорізькій області: </w:t>
      </w:r>
      <w:r>
        <w:rPr>
          <w:rStyle w:val="a6"/>
          <w:b w:val="0"/>
          <w:bCs w:val="0"/>
          <w:sz w:val="28"/>
          <w:szCs w:val="28"/>
          <w:lang w:val="uk-UA"/>
        </w:rPr>
        <w:t xml:space="preserve">69036, Запорізька обл., місто Запоріжжя, </w:t>
      </w:r>
      <w:r>
        <w:rPr>
          <w:rStyle w:val="a6"/>
          <w:b w:val="0"/>
          <w:color w:val="1D1D1B"/>
          <w:sz w:val="28"/>
          <w:szCs w:val="28"/>
          <w:lang w:val="uk-UA"/>
        </w:rPr>
        <w:t>б. Примаченко Марії, 20-А​,</w:t>
      </w:r>
      <w:r>
        <w:rPr>
          <w:rStyle w:val="a6"/>
          <w:b w:val="0"/>
          <w:bCs w:val="0"/>
          <w:sz w:val="28"/>
          <w:szCs w:val="28"/>
          <w:lang w:val="uk-UA"/>
        </w:rPr>
        <w:t xml:space="preserve"> , e-mail: </w:t>
      </w:r>
      <w:hyperlink r:id="rId6">
        <w:r>
          <w:rPr>
            <w:rStyle w:val="a5"/>
            <w:sz w:val="28"/>
            <w:szCs w:val="28"/>
            <w:lang w:val="uk-UA"/>
          </w:rPr>
          <w:t>office@gudpss-zp.gov.ua</w:t>
        </w:r>
      </w:hyperlink>
      <w:r>
        <w:rPr>
          <w:sz w:val="28"/>
          <w:szCs w:val="28"/>
          <w:lang w:val="uk-UA"/>
        </w:rPr>
        <w:t>;</w:t>
      </w:r>
    </w:p>
    <w:p w14:paraId="35A35C11" w14:textId="77777777" w:rsidR="00984515" w:rsidRDefault="005A0EED">
      <w:pPr>
        <w:pStyle w:val="ac"/>
        <w:numPr>
          <w:ilvl w:val="0"/>
          <w:numId w:val="1"/>
        </w:numPr>
        <w:shd w:val="clear" w:color="auto" w:fill="FFFFFF"/>
        <w:spacing w:beforeAutospacing="0" w:afterAutospacing="0"/>
        <w:ind w:left="0" w:firstLine="567"/>
        <w:jc w:val="both"/>
        <w:textAlignment w:val="baseline"/>
      </w:pPr>
      <w:r>
        <w:rPr>
          <w:sz w:val="28"/>
          <w:szCs w:val="28"/>
          <w:lang w:val="uk-UA"/>
        </w:rPr>
        <w:t>через електронну ф</w:t>
      </w:r>
      <w:r>
        <w:rPr>
          <w:sz w:val="28"/>
          <w:szCs w:val="28"/>
          <w:lang w:val="uk-UA"/>
        </w:rPr>
        <w:t>орму на вебпорталі Головного управління Держпродспоживслужби в Запорізькій області за посиланням: </w:t>
      </w:r>
      <w:r>
        <w:rPr>
          <w:rStyle w:val="a5"/>
          <w:color w:val="auto"/>
          <w:sz w:val="28"/>
          <w:szCs w:val="28"/>
          <w:lang w:val="uk-UA"/>
        </w:rPr>
        <w:t>https://www.gudpss-zp.gov.ua/?page=zv&amp;id=3&amp;form=3</w:t>
      </w:r>
    </w:p>
    <w:p w14:paraId="570FCEDE" w14:textId="77777777" w:rsidR="00984515" w:rsidRDefault="005A0EED">
      <w:pPr>
        <w:ind w:firstLine="708"/>
        <w:jc w:val="both"/>
      </w:pPr>
      <w:r>
        <w:rPr>
          <w:sz w:val="28"/>
          <w:szCs w:val="28"/>
        </w:rPr>
        <w:t>Нагадуємо, що  к</w:t>
      </w:r>
      <w:r>
        <w:rPr>
          <w:rStyle w:val="a6"/>
          <w:b w:val="0"/>
          <w:bCs w:val="0"/>
          <w:sz w:val="28"/>
          <w:szCs w:val="28"/>
          <w:shd w:val="clear" w:color="auto" w:fill="FFFFFF"/>
        </w:rPr>
        <w:t xml:space="preserve">онтактна інформація для надсилання звернень та вимоги до їх оформлення розміщені на </w:t>
      </w:r>
      <w:r>
        <w:rPr>
          <w:rStyle w:val="a6"/>
          <w:b w:val="0"/>
          <w:bCs w:val="0"/>
          <w:sz w:val="28"/>
          <w:szCs w:val="28"/>
          <w:shd w:val="clear" w:color="auto" w:fill="FFFFFF"/>
        </w:rPr>
        <w:t>вебпорта</w:t>
      </w:r>
      <w:r>
        <w:rPr>
          <w:rStyle w:val="a6"/>
          <w:b w:val="0"/>
          <w:bCs w:val="0"/>
          <w:sz w:val="28"/>
          <w:szCs w:val="28"/>
          <w:shd w:val="clear" w:color="auto" w:fill="FFFFFF"/>
        </w:rPr>
        <w:t>лі</w:t>
      </w:r>
      <w:r>
        <w:rPr>
          <w:rStyle w:val="a6"/>
          <w:b w:val="0"/>
          <w:bCs w:val="0"/>
          <w:sz w:val="28"/>
          <w:szCs w:val="28"/>
          <w:shd w:val="clear" w:color="auto" w:fill="FFFFFF"/>
        </w:rPr>
        <w:t xml:space="preserve"> Головного управління Держпродспоживслужби в Запорізькій області за посиланням:</w:t>
      </w:r>
    </w:p>
    <w:p w14:paraId="147FFA8F" w14:textId="77777777" w:rsidR="00984515" w:rsidRDefault="005A0EED">
      <w:pPr>
        <w:jc w:val="both"/>
      </w:pPr>
      <w:r>
        <w:rPr>
          <w:rStyle w:val="a6"/>
          <w:color w:val="1D1D1B"/>
          <w:sz w:val="28"/>
          <w:szCs w:val="28"/>
          <w:shd w:val="clear" w:color="auto" w:fill="FFFFFF"/>
          <w:lang w:eastAsia="ru-RU"/>
        </w:rPr>
        <w:t xml:space="preserve"> </w:t>
      </w:r>
      <w:hyperlink r:id="rId7">
        <w:r>
          <w:rPr>
            <w:rStyle w:val="a5"/>
            <w:color w:val="auto"/>
            <w:sz w:val="28"/>
            <w:szCs w:val="28"/>
            <w:lang w:eastAsia="ru-RU"/>
          </w:rPr>
          <w:t>https://www.gudpss-zp.gov.ua/?page=post&amp;id=88</w:t>
        </w:r>
      </w:hyperlink>
    </w:p>
    <w:p w14:paraId="0CBC069C" w14:textId="77777777" w:rsidR="00984515" w:rsidRPr="00FB7BA0" w:rsidRDefault="005A0EED">
      <w:pPr>
        <w:pStyle w:val="ac"/>
        <w:spacing w:beforeAutospacing="0" w:afterAutospacing="0"/>
        <w:ind w:firstLine="3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24564D2A" w14:textId="77777777" w:rsidR="00984515" w:rsidRPr="00FB7BA0" w:rsidRDefault="00984515">
      <w:pPr>
        <w:pStyle w:val="ac"/>
        <w:spacing w:beforeAutospacing="0" w:afterAutospacing="0"/>
        <w:ind w:firstLine="300"/>
        <w:jc w:val="both"/>
        <w:rPr>
          <w:sz w:val="28"/>
          <w:szCs w:val="28"/>
          <w:lang w:val="uk-UA"/>
        </w:rPr>
      </w:pPr>
    </w:p>
    <w:sectPr w:rsidR="00984515" w:rsidRPr="00FB7BA0">
      <w:pgSz w:w="11906" w:h="16838"/>
      <w:pgMar w:top="1134" w:right="707" w:bottom="1276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23CD0"/>
    <w:multiLevelType w:val="multilevel"/>
    <w:tmpl w:val="506CDA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9108C7"/>
    <w:multiLevelType w:val="multilevel"/>
    <w:tmpl w:val="DEE81FA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15"/>
    <w:rsid w:val="005A0EED"/>
    <w:rsid w:val="00984515"/>
    <w:rsid w:val="00FB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58A2"/>
  <w15:docId w15:val="{D62EF6B6-5994-48B4-BBED-8AF3EC8B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97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9"/>
    <w:qFormat/>
    <w:rsid w:val="00504991"/>
    <w:pPr>
      <w:spacing w:beforeAutospacing="1" w:afterAutospacing="1"/>
      <w:outlineLvl w:val="0"/>
    </w:pPr>
    <w:rPr>
      <w:b/>
      <w:bCs/>
      <w:kern w:val="2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C65C6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textexposedshow">
    <w:name w:val="text_exposed_show"/>
    <w:basedOn w:val="a0"/>
    <w:qFormat/>
    <w:rsid w:val="00A8353F"/>
  </w:style>
  <w:style w:type="character" w:customStyle="1" w:styleId="6qdm">
    <w:name w:val="_6qdm"/>
    <w:basedOn w:val="a0"/>
    <w:qFormat/>
    <w:rsid w:val="00B61545"/>
  </w:style>
  <w:style w:type="character" w:styleId="a5">
    <w:name w:val="Hyperlink"/>
    <w:basedOn w:val="a0"/>
    <w:uiPriority w:val="99"/>
    <w:unhideWhenUsed/>
    <w:rsid w:val="00B6154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504991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B0718E"/>
    <w:rPr>
      <w:b/>
      <w:bCs/>
    </w:rPr>
  </w:style>
  <w:style w:type="character" w:customStyle="1" w:styleId="2">
    <w:name w:val="Основной текст (2)"/>
    <w:qFormat/>
    <w:rsid w:val="00ED34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customStyle="1" w:styleId="CharStyle53">
    <w:name w:val="CharStyle53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uk-UA" w:eastAsia="uk-UA" w:bidi="uk-U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C65C6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803104"/>
    <w:pPr>
      <w:spacing w:beforeAutospacing="1" w:afterAutospacing="1"/>
    </w:pPr>
    <w:rPr>
      <w:lang w:val="ru-RU" w:eastAsia="ru-RU"/>
    </w:rPr>
  </w:style>
  <w:style w:type="paragraph" w:styleId="ad">
    <w:name w:val="List Paragraph"/>
    <w:basedOn w:val="a"/>
    <w:qFormat/>
    <w:pPr>
      <w:ind w:left="720"/>
      <w:contextualSpacing/>
    </w:pPr>
  </w:style>
  <w:style w:type="numbering" w:customStyle="1" w:styleId="user1">
    <w:name w:val="Без маркерів (user)"/>
    <w:uiPriority w:val="99"/>
    <w:semiHidden/>
    <w:unhideWhenUsed/>
    <w:qFormat/>
  </w:style>
  <w:style w:type="character" w:styleId="ae">
    <w:name w:val="Unresolved Mention"/>
    <w:basedOn w:val="a0"/>
    <w:uiPriority w:val="99"/>
    <w:semiHidden/>
    <w:unhideWhenUsed/>
    <w:rsid w:val="005A0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udpss-zp.gov.ua/?page=post&amp;id=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gudpss-zp.gov.ua" TargetMode="External"/><Relationship Id="rId5" Type="http://schemas.openxmlformats.org/officeDocument/2006/relationships/hyperlink" Target="https://www.gudpss-zp.gov.ua/?page=add&amp;id=new&amp;red=33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Kravets</dc:creator>
  <dc:description/>
  <cp:lastModifiedBy>Ольга Кравец</cp:lastModifiedBy>
  <cp:revision>3</cp:revision>
  <cp:lastPrinted>2026-01-06T10:36:00Z</cp:lastPrinted>
  <dcterms:created xsi:type="dcterms:W3CDTF">2026-01-26T11:56:00Z</dcterms:created>
  <dcterms:modified xsi:type="dcterms:W3CDTF">2026-01-26T11:59:00Z</dcterms:modified>
  <dc:language>uk-UA</dc:language>
</cp:coreProperties>
</file>